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8210B7" w14:paraId="54F29C93" w14:textId="77777777" w:rsidTr="007F6650">
        <w:tc>
          <w:tcPr>
            <w:tcW w:w="9062" w:type="dxa"/>
            <w:gridSpan w:val="3"/>
          </w:tcPr>
          <w:p w14:paraId="1107025E" w14:textId="495D068C"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DB1822">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50435541"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78976F74" w:rsidR="00C7285C" w:rsidRDefault="00BB3AC4" w:rsidP="00C7285C">
      <w:pPr>
        <w:rPr>
          <w:lang w:val="en-US"/>
        </w:rPr>
      </w:pPr>
      <w:r>
        <w:rPr>
          <w:lang w:val="en-US"/>
        </w:rPr>
        <w:t>Three legislated heavy metals have been studied (mercury, cadmium, and lead). C</w:t>
      </w:r>
      <w:r>
        <w:rPr>
          <w:lang w:val="en-US"/>
        </w:rPr>
        <w:t>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w:t>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sum of isomers p,p'-DDT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enzo(g,h,i)perylene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3" w:name="_Hlk204262659"/>
      <w:r w:rsidR="00C7285C" w:rsidRPr="000B09DF">
        <w:rPr>
          <w:rStyle w:val="lev"/>
          <w:b w:val="0"/>
          <w:bCs w:val="0"/>
          <w:lang w:val="en-US"/>
        </w:rPr>
        <w:t>Dioxins and dioxin-like compounds</w:t>
      </w:r>
      <w:r w:rsidR="00C7285C">
        <w:rPr>
          <w:rStyle w:val="lev"/>
          <w:b w:val="0"/>
          <w:bCs w:val="0"/>
          <w:lang w:val="en-US"/>
        </w:rPr>
        <w:t xml:space="preserve"> </w:t>
      </w:r>
      <w:bookmarkEnd w:id="3"/>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4"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4"/>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1282 ng/g ww</w:t>
            </w:r>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r>
              <w:t>b</w:t>
            </w:r>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r w:rsidRPr="00147F5F">
              <w:rPr>
                <w:color w:val="70AD47" w:themeColor="accent6"/>
              </w:rPr>
              <w:t>↓  ↓</w:t>
            </w:r>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w:t>
            </w:r>
            <w:r>
              <w:t>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r>
              <w:t>Neurotoxicity, reproduction effects</w:t>
            </w:r>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r>
              <w:t>b</w:t>
            </w:r>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r w:rsidRPr="00147F5F">
              <w:rPr>
                <w:color w:val="70AD47" w:themeColor="accent6"/>
              </w:rPr>
              <w:t xml:space="preserve">↓ </w:t>
            </w:r>
            <w:r w:rsidRPr="004C18A6">
              <w:t xml:space="preserve"> </w:t>
            </w:r>
            <w:r>
              <w:t>NA</w:t>
            </w: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r w:rsidRPr="00147F5F">
              <w:rPr>
                <w:color w:val="70AD47" w:themeColor="accent6"/>
              </w:rPr>
              <w:t>↓</w:t>
            </w:r>
            <w:r w:rsidRPr="004C18A6">
              <w:t xml:space="preserve">  </w:t>
            </w:r>
            <w:r w:rsidRPr="00147F5F">
              <w:rPr>
                <w:color w:val="70AD47" w:themeColor="accent6"/>
              </w:rPr>
              <w:t>↓</w:t>
            </w:r>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Combustion, oil spills</w:t>
            </w:r>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110 ng/g dw</w:t>
            </w:r>
          </w:p>
        </w:tc>
        <w:tc>
          <w:tcPr>
            <w:tcW w:w="567" w:type="dxa"/>
            <w:tcBorders>
              <w:top w:val="single" w:sz="12" w:space="0" w:color="auto"/>
            </w:tcBorders>
            <w:vAlign w:val="center"/>
          </w:tcPr>
          <w:p w14:paraId="6A6EF014" w14:textId="61034C55" w:rsidR="00BB3AC4" w:rsidRDefault="00BB3AC4" w:rsidP="00BB3AC4">
            <w:pPr>
              <w:pStyle w:val="Sansinterligne"/>
              <w:jc w:val="center"/>
            </w:pPr>
            <w:r>
              <w:t>b</w:t>
            </w:r>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600 ng/g dw</w:t>
            </w:r>
          </w:p>
        </w:tc>
        <w:tc>
          <w:tcPr>
            <w:tcW w:w="567" w:type="dxa"/>
            <w:vAlign w:val="center"/>
          </w:tcPr>
          <w:p w14:paraId="65E16E53" w14:textId="1B7FB968" w:rsidR="00BB3AC4" w:rsidRDefault="00BB3AC4" w:rsidP="00BB3AC4">
            <w:pPr>
              <w:pStyle w:val="Sansinterligne"/>
              <w:jc w:val="center"/>
            </w:pPr>
            <w:r>
              <w:t>b</w:t>
            </w:r>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r w:rsidRPr="0001493B">
              <w:t xml:space="preserve">→  </w:t>
            </w:r>
            <w:r w:rsidR="009D4E70"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r w:rsidRPr="000B09DF">
              <w:rPr>
                <w:rStyle w:val="lev"/>
                <w:b w:val="0"/>
                <w:bCs w:val="0"/>
              </w:rPr>
              <w:t>Pyrene</w:t>
            </w:r>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100 ng/g dw</w:t>
            </w:r>
          </w:p>
        </w:tc>
        <w:tc>
          <w:tcPr>
            <w:tcW w:w="567" w:type="dxa"/>
            <w:vAlign w:val="center"/>
          </w:tcPr>
          <w:p w14:paraId="34A1C5D4" w14:textId="765F3539" w:rsidR="009D4E70" w:rsidRDefault="009D4E70" w:rsidP="009D4E70">
            <w:pPr>
              <w:pStyle w:val="Sansinterligne"/>
              <w:jc w:val="center"/>
            </w:pPr>
            <w:r>
              <w:t>b</w:t>
            </w:r>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r w:rsidRPr="000B09DF">
              <w:rPr>
                <w:rStyle w:val="lev"/>
                <w:b w:val="0"/>
                <w:bCs w:val="0"/>
              </w:rPr>
              <w:t>Benzo(a)anthracene</w:t>
            </w:r>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80 ng/g dw</w:t>
            </w:r>
          </w:p>
        </w:tc>
        <w:tc>
          <w:tcPr>
            <w:tcW w:w="567" w:type="dxa"/>
            <w:vAlign w:val="center"/>
          </w:tcPr>
          <w:p w14:paraId="3A28C5AE" w14:textId="69892843" w:rsidR="009D4E70" w:rsidRDefault="009D4E70" w:rsidP="009D4E70">
            <w:pPr>
              <w:pStyle w:val="Sansinterligne"/>
              <w:jc w:val="center"/>
            </w:pPr>
            <w:r>
              <w:t>b</w:t>
            </w:r>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Benzo(g,h,i)perylene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110 ng/g dw</w:t>
            </w:r>
          </w:p>
        </w:tc>
        <w:tc>
          <w:tcPr>
            <w:tcW w:w="567" w:type="dxa"/>
            <w:vAlign w:val="center"/>
          </w:tcPr>
          <w:p w14:paraId="24BFE165" w14:textId="1ACA6CCC" w:rsidR="009D4E70" w:rsidRDefault="009D4E70" w:rsidP="009D4E70">
            <w:pPr>
              <w:pStyle w:val="Sansinterligne"/>
              <w:jc w:val="center"/>
            </w:pPr>
            <w:r>
              <w:t>b</w:t>
            </w:r>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r w:rsidRPr="000B09DF">
              <w:rPr>
                <w:rStyle w:val="lev"/>
                <w:b w:val="0"/>
                <w:bCs w:val="0"/>
              </w:rPr>
              <w:t>Anthracene</w:t>
            </w:r>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290 ng/g dw</w:t>
            </w:r>
          </w:p>
        </w:tc>
        <w:tc>
          <w:tcPr>
            <w:tcW w:w="567" w:type="dxa"/>
            <w:vAlign w:val="center"/>
          </w:tcPr>
          <w:p w14:paraId="48AADDF3" w14:textId="03D74CAE" w:rsidR="009D4E70" w:rsidRDefault="009D4E70" w:rsidP="009D4E70">
            <w:pPr>
              <w:pStyle w:val="Sansinterligne"/>
              <w:jc w:val="center"/>
            </w:pPr>
            <w:r>
              <w:t>b</w:t>
            </w:r>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r w:rsidRPr="000B09DF">
              <w:rPr>
                <w:rStyle w:val="lev"/>
                <w:b w:val="0"/>
                <w:bCs w:val="0"/>
              </w:rPr>
              <w:t>Naphtalene</w:t>
            </w:r>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340 ng/g dw</w:t>
            </w:r>
          </w:p>
        </w:tc>
        <w:tc>
          <w:tcPr>
            <w:tcW w:w="567" w:type="dxa"/>
            <w:vAlign w:val="center"/>
          </w:tcPr>
          <w:p w14:paraId="7527F3CF" w14:textId="2BC960C0" w:rsidR="009D4E70" w:rsidRDefault="009D4E70" w:rsidP="009D4E70">
            <w:pPr>
              <w:pStyle w:val="Sansinterligne"/>
              <w:jc w:val="center"/>
            </w:pPr>
            <w:r>
              <w:t>b</w:t>
            </w:r>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r w:rsidRPr="00147F5F">
              <w:rPr>
                <w:color w:val="70AD47" w:themeColor="accent6"/>
              </w:rPr>
              <w:t>↓  ↓</w:t>
            </w:r>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r w:rsidRPr="000B09DF">
              <w:rPr>
                <w:rStyle w:val="lev"/>
                <w:b w:val="0"/>
                <w:bCs w:val="0"/>
              </w:rPr>
              <w:t>Phenanthrene</w:t>
            </w:r>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1 700 ng/g dw</w:t>
            </w:r>
          </w:p>
        </w:tc>
        <w:tc>
          <w:tcPr>
            <w:tcW w:w="567" w:type="dxa"/>
            <w:tcBorders>
              <w:bottom w:val="single" w:sz="12" w:space="0" w:color="auto"/>
            </w:tcBorders>
            <w:vAlign w:val="center"/>
          </w:tcPr>
          <w:p w14:paraId="22D3CAE3" w14:textId="468F8666" w:rsidR="009D4E70" w:rsidRDefault="009D4E70" w:rsidP="009D4E70">
            <w:pPr>
              <w:pStyle w:val="Sansinterligne"/>
              <w:jc w:val="center"/>
            </w:pPr>
            <w:r>
              <w:t>b</w:t>
            </w:r>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r>
              <w:t>Dielectric fluids, sealants</w:t>
            </w:r>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108 ng/g lw</w:t>
            </w:r>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121 ng/g lw</w:t>
            </w:r>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25 ng/g lw</w:t>
            </w:r>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317 ng/g lw</w:t>
            </w:r>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r w:rsidRPr="00147F5F">
              <w:rPr>
                <w:color w:val="70AD47" w:themeColor="accent6"/>
              </w:rPr>
              <w:t xml:space="preserve">↓  </w:t>
            </w:r>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1585 ng/g lw</w:t>
            </w:r>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5"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r w:rsidRPr="00147F5F">
              <w:rPr>
                <w:color w:val="FF0000"/>
              </w:rPr>
              <w:t>↑</w:t>
            </w:r>
            <w:r w:rsidRPr="004C18A6">
              <w:t xml:space="preserve">  </w:t>
            </w:r>
            <w:r>
              <w:rPr>
                <w:rFonts w:ascii="Segoe UI Emoji" w:hAnsi="Segoe UI Emoji" w:cs="Segoe UI Emoji"/>
              </w:rPr>
              <w:t>🔵</w:t>
            </w:r>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r w:rsidRPr="004C18A6">
              <w:t xml:space="preserve">→  </w:t>
            </w:r>
            <w:r w:rsidRPr="003F66AA">
              <w:rPr>
                <w:rFonts w:ascii="Segoe UI Emoji" w:hAnsi="Segoe UI Emoji" w:cs="Segoe UI Emoji"/>
              </w:rPr>
              <w:t>🟠</w:t>
            </w:r>
          </w:p>
        </w:tc>
      </w:tr>
      <w:bookmarkEnd w:id="5"/>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E56EA1" w:rsidRPr="000B09DF" w:rsidRDefault="00E56EA1" w:rsidP="00E56EA1">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2CF7B210" w:rsidR="003B4EC5" w:rsidRPr="003B4EC5" w:rsidRDefault="003B4EC5" w:rsidP="003B4EC5">
            <w:pPr>
              <w:pStyle w:val="Sansinterligne"/>
              <w:jc w:val="center"/>
              <w:rPr>
                <w:rFonts w:ascii="Segoe UI Emoji" w:hAnsi="Segoe UI Emoji" w:cs="Segoe UI Emoji"/>
              </w:rPr>
            </w:pPr>
            <w:r>
              <w:t xml:space="preserve">→ </w:t>
            </w:r>
            <w: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1600C43A" w:rsidR="00E56EA1" w:rsidRPr="000B09DF" w:rsidRDefault="00E56EA1" w:rsidP="00E56EA1">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ww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4DD104B7" w:rsidR="00E56EA1" w:rsidRDefault="00E56EA1" w:rsidP="00E56EA1">
            <w:pPr>
              <w:pStyle w:val="Sansinterligne"/>
              <w:jc w:val="center"/>
              <w:rPr>
                <w:lang w:val="en-US"/>
              </w:rPr>
            </w:pPr>
            <w:r>
              <w:t xml:space="preserve">→   </w:t>
            </w:r>
            <w:r>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Antifouling paints</w:t>
            </w:r>
          </w:p>
        </w:tc>
        <w:tc>
          <w:tcPr>
            <w:tcW w:w="1559" w:type="dxa"/>
            <w:tcBorders>
              <w:top w:val="single" w:sz="12" w:space="0" w:color="auto"/>
            </w:tcBorders>
            <w:vAlign w:val="center"/>
          </w:tcPr>
          <w:p w14:paraId="2817B4C8" w14:textId="0D4865E4" w:rsidR="00E56EA1" w:rsidRDefault="00E56EA1" w:rsidP="00E56EA1">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24386DA9" w:rsidR="00E56EA1" w:rsidRDefault="00E56EA1" w:rsidP="00E56EA1">
            <w:pPr>
              <w:pStyle w:val="Sansinterligne"/>
              <w:jc w:val="center"/>
            </w:pPr>
            <w:r w:rsidRPr="00147F5F">
              <w:rPr>
                <w:color w:val="FF0000"/>
              </w:rPr>
              <w:t>↑</w:t>
            </w:r>
            <w:r>
              <w:rPr>
                <w:color w:val="FF0000"/>
              </w:rPr>
              <w:t xml:space="preserve">  </w:t>
            </w:r>
            <w:r w:rsidRPr="004C18A6">
              <w:rPr>
                <w:rFonts w:ascii="Segoe UI Emoji" w:hAnsi="Segoe UI Emoji" w:cs="Segoe UI Emoji"/>
              </w:rPr>
              <w:t>🟢</w:t>
            </w:r>
          </w:p>
        </w:tc>
        <w:tc>
          <w:tcPr>
            <w:tcW w:w="939" w:type="dxa"/>
            <w:tcBorders>
              <w:top w:val="single" w:sz="12" w:space="0" w:color="auto"/>
            </w:tcBorders>
            <w:vAlign w:val="center"/>
          </w:tcPr>
          <w:p w14:paraId="15F40B20" w14:textId="23D3B96C" w:rsidR="00E56EA1" w:rsidRDefault="00E56EA1" w:rsidP="00E56EA1">
            <w:pPr>
              <w:pStyle w:val="Sansinterligne"/>
              <w:jc w:val="center"/>
            </w:pPr>
            <w:r w:rsidRPr="0001493B">
              <w:t>→</w:t>
            </w: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6"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1B6102"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7" w:name="_Hlk204160036"/>
      <w:bookmarkEnd w:id="6"/>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8" w:name="_Hlk204160015"/>
      <w:bookmarkEnd w:id="7"/>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9" w:name="_Hlk204160562"/>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10" w:name="_Hlk204160125"/>
      <w:bookmarkEnd w:id="9"/>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11"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11"/>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10"/>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r w:rsidR="001B6102">
        <w:fldChar w:fldCharType="begin"/>
      </w:r>
      <w:r w:rsidR="001B6102">
        <w:instrText xml:space="preserve"> SEQ Table \* ARABIC </w:instrText>
      </w:r>
      <w:r w:rsidR="001B6102">
        <w:fldChar w:fldCharType="separate"/>
      </w:r>
      <w:r>
        <w:rPr>
          <w:noProof/>
        </w:rPr>
        <w:t>5</w:t>
      </w:r>
      <w:r w:rsidR="001B6102">
        <w:rPr>
          <w:noProof/>
        </w:rPr>
        <w:fldChar w:fldCharType="end"/>
      </w:r>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8210B7"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8210B7"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8210B7"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8210B7"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8210B7"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8210B7"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8210B7"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8210B7"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358E5B6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DB1822">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09B3B93F"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DB1822">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612864EB"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DB1822">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5F943769"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DB1822">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79318916"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Pr="00DB1822">
              <w:rPr>
                <w:noProof/>
                <w:lang w:val="en-US"/>
              </w:rPr>
              <w:t>6</w:t>
            </w:r>
            <w:r>
              <w:fldChar w:fldCharType="end"/>
            </w:r>
            <w:r w:rsidRPr="00DB1822">
              <w:rPr>
                <w:lang w:val="en-US"/>
              </w:rPr>
              <w:t xml:space="preserve"> </w:t>
            </w:r>
            <w:r w:rsidRPr="006928FA">
              <w:rPr>
                <w:lang w:val="en-US"/>
              </w:rPr>
              <w:t xml:space="preserve">– Time series of </w:t>
            </w:r>
            <w:r>
              <w:rPr>
                <w:lang w:val="en-US"/>
              </w:rPr>
              <w:t>PAH compounds</w:t>
            </w:r>
            <w:r>
              <w:rPr>
                <w:lang w:val="en-US"/>
              </w:rPr>
              <w:t xml:space="preserve"> </w:t>
            </w:r>
            <w:r>
              <w:rPr>
                <w:lang w:val="en-US"/>
              </w:rPr>
              <w:t xml:space="preserve">contamination </w:t>
            </w:r>
            <w:r>
              <w:rPr>
                <w:lang w:val="en-US"/>
              </w:rPr>
              <w:t>in the Gironde, Loire and Seine estuaries from 19</w:t>
            </w:r>
            <w:r>
              <w:rPr>
                <w:lang w:val="en-US"/>
              </w:rPr>
              <w:t>94</w:t>
            </w:r>
            <w:r>
              <w:rPr>
                <w:lang w:val="en-US"/>
              </w:rPr>
              <w:t xml:space="preserve"> to 202</w:t>
            </w:r>
            <w:r>
              <w:rPr>
                <w:lang w:val="en-US"/>
              </w:rPr>
              <w:t>4</w:t>
            </w:r>
            <w:r>
              <w:rPr>
                <w:lang w:val="en-US"/>
              </w:rPr>
              <w:t>.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6F746D8E"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Pr="00DB1822">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w:t>
            </w:r>
            <w:r>
              <w:rPr>
                <w:lang w:val="en-US"/>
              </w:rPr>
              <w:t xml:space="preserve"> (Last period). Arrows indicate long-term trends (Kruskal-Wallis rank sum test).</w:t>
            </w:r>
          </w:p>
        </w:tc>
      </w:tr>
    </w:tbl>
    <w:p w14:paraId="6485FF6E" w14:textId="7CD3FA05" w:rsidR="00293FBA" w:rsidRDefault="00293FBA" w:rsidP="00293FBA">
      <w:pPr>
        <w:rPr>
          <w:lang w:val="en-US"/>
        </w:rPr>
      </w:pPr>
    </w:p>
    <w:p w14:paraId="78FE98DB" w14:textId="77777777" w:rsidR="00293FBA" w:rsidRDefault="00293FBA" w:rsidP="00293FBA">
      <w:pPr>
        <w:rPr>
          <w:lang w:val="en-US"/>
        </w:rPr>
      </w:pPr>
      <w:r>
        <w:rPr>
          <w:lang w:val="en-US"/>
        </w:rPr>
        <w:t xml:space="preserve">Time-series data </w:t>
      </w:r>
      <w:r>
        <w:rPr>
          <w:lang w:val="en-US"/>
        </w:rPr>
        <w:t xml:space="preserve">show that </w:t>
      </w:r>
      <w:r>
        <w:rPr>
          <w:lang w:val="en-US"/>
        </w:rPr>
        <w:t xml:space="preserve">contamination levels </w:t>
      </w:r>
      <w:r>
        <w:rPr>
          <w:lang w:val="en-US"/>
        </w:rPr>
        <w:t>of all PAH compounds remain below</w:t>
      </w:r>
      <w:r>
        <w:rPr>
          <w:lang w:val="en-US"/>
        </w:rPr>
        <w:t xml:space="preserve"> their </w:t>
      </w:r>
      <w:r>
        <w:rPr>
          <w:lang w:val="en-US"/>
        </w:rPr>
        <w:t xml:space="preserve">respective </w:t>
      </w:r>
      <w:r>
        <w:rPr>
          <w:lang w:val="en-US"/>
        </w:rPr>
        <w:t>OSPAR ecotoxicological threshold</w:t>
      </w:r>
      <w:r>
        <w:rPr>
          <w:lang w:val="en-US"/>
        </w:rPr>
        <w:t>s</w:t>
      </w:r>
      <w:r>
        <w:rPr>
          <w:lang w:val="en-US"/>
        </w:rPr>
        <w:t xml:space="preserve"> across all estuaries. </w:t>
      </w:r>
      <w:r>
        <w:rPr>
          <w:lang w:val="en-US"/>
        </w:rPr>
        <w:t>Among them, th</w:t>
      </w:r>
      <w:r>
        <w:rPr>
          <w:lang w:val="en-US"/>
        </w:rPr>
        <w:t xml:space="preserve">e Seine estuary </w:t>
      </w:r>
      <w:r>
        <w:rPr>
          <w:lang w:val="en-US"/>
        </w:rPr>
        <w:t>exhibits</w:t>
      </w:r>
      <w:r>
        <w:rPr>
          <w:lang w:val="en-US"/>
        </w:rPr>
        <w:t xml:space="preserve"> the </w:t>
      </w:r>
      <w:r>
        <w:rPr>
          <w:lang w:val="en-US"/>
        </w:rPr>
        <w:t>highest</w:t>
      </w:r>
      <w:r>
        <w:rPr>
          <w:lang w:val="en-US"/>
        </w:rPr>
        <w:t xml:space="preserve"> </w:t>
      </w:r>
      <w:r>
        <w:rPr>
          <w:lang w:val="en-US"/>
        </w:rPr>
        <w:t>PAH concentrations, while</w:t>
      </w:r>
      <w:r>
        <w:rPr>
          <w:lang w:val="en-US"/>
        </w:rPr>
        <w:t xml:space="preserv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M</w:t>
      </w:r>
      <w:r>
        <w:rPr>
          <w:lang w:val="en-US"/>
        </w:rPr>
        <w:t xml:space="preserve">ost long-term and recent trends </w:t>
      </w:r>
      <w:r>
        <w:rPr>
          <w:lang w:val="en-US"/>
        </w:rPr>
        <w:t>indicate</w:t>
      </w:r>
      <w:r>
        <w:rPr>
          <w:lang w:val="en-US"/>
        </w:rPr>
        <w:t xml:space="preserve"> decreas</w:t>
      </w:r>
      <w:r>
        <w:rPr>
          <w:lang w:val="en-US"/>
        </w:rPr>
        <w:t>ing concentrations across estuaries, whether statistically</w:t>
      </w:r>
      <w:r>
        <w:rPr>
          <w:lang w:val="en-US"/>
        </w:rPr>
        <w:t xml:space="preserve"> significant or not. </w:t>
      </w:r>
      <w:r>
        <w:rPr>
          <w:lang w:val="en-US"/>
        </w:rPr>
        <w:t xml:space="preserve">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w:t>
      </w:r>
      <w:r>
        <w:rPr>
          <w:lang w:val="en-US"/>
        </w:rPr>
        <w:t>in the Gironde estuary</w:t>
      </w:r>
      <w:r>
        <w:rPr>
          <w:lang w:val="en-US"/>
        </w:rPr>
        <w:t>, where a slight</w:t>
      </w:r>
      <w:r>
        <w:rPr>
          <w:lang w:val="en-US"/>
        </w:rPr>
        <w:t xml:space="preserve"> increase</w:t>
      </w:r>
      <w:r>
        <w:rPr>
          <w:lang w:val="en-US"/>
        </w:rPr>
        <w:t xml:space="preserve"> is recorded. The long term increase corresponds to a </w:t>
      </w:r>
      <w:r>
        <w:rPr>
          <w:lang w:val="en-US"/>
        </w:rPr>
        <w:t>+2%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w:t>
      </w:r>
      <w:r>
        <w:rPr>
          <w:lang w:val="en-US"/>
        </w:rPr>
        <w:t xml:space="preserve">6% of the threshold value </w:t>
      </w:r>
      <w:r>
        <w:rPr>
          <w:lang w:val="en-US"/>
        </w:rPr>
        <w:t xml:space="preserve">per year, p.value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8210B7"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77C7EDD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DB1822">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0D34373C"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DB1822">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8210B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06EB7BF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DB1822">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4FE283FB"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DB1822">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0FBC4F15" w:rsidR="001A0EA1" w:rsidRDefault="001A0EA1" w:rsidP="001A0EA1">
      <w:pPr>
        <w:pStyle w:val="Titre4"/>
        <w:rPr>
          <w:lang w:val="en-US"/>
        </w:rPr>
      </w:pPr>
      <w:r>
        <w:rPr>
          <w:lang w:val="en-US"/>
        </w:rPr>
        <w:t>Brominated flame retardant</w:t>
      </w:r>
    </w:p>
    <w:p w14:paraId="46329A57" w14:textId="36F55373" w:rsidR="001A0EA1" w:rsidRDefault="001A0EA1" w:rsidP="001A0EA1">
      <w:pPr>
        <w:rPr>
          <w:lang w:val="en-US"/>
        </w:rPr>
      </w:pPr>
      <w:r>
        <w:rPr>
          <w:noProof/>
          <w:lang w:val="en-US"/>
        </w:rPr>
        <w:drawing>
          <wp:inline distT="0" distB="0" distL="0" distR="0" wp14:anchorId="55D9DF13" wp14:editId="669A79B5">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55FE1888">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758BF9B3" w14:textId="799EE145" w:rsidR="00963A95" w:rsidRDefault="00963A95" w:rsidP="00963A95">
      <w:pPr>
        <w:rPr>
          <w:lang w:val="en-US"/>
        </w:rPr>
      </w:pPr>
      <w:r w:rsidRPr="00963A95">
        <w:rPr>
          <w:lang w:val="en-US"/>
        </w:rPr>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w:t>
      </w:r>
      <w:r>
        <w:rPr>
          <w:lang w:val="en-US"/>
        </w:rPr>
        <w:t>EQS</w:t>
      </w:r>
      <w:r>
        <w:rPr>
          <w:lang w:val="en-US"/>
        </w:rPr>
        <w:t>)</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w:t>
      </w:r>
      <w:r>
        <w:rPr>
          <w:lang w:val="en-US"/>
        </w:rPr>
        <w:t xml:space="preserve">An exception is observed for </w:t>
      </w:r>
      <w:r w:rsidR="001B6102">
        <w:t>β</w:t>
      </w:r>
      <w:r>
        <w:rPr>
          <w:lang w:val="en-US"/>
        </w:rPr>
        <w:t>-HBCDD</w:t>
      </w:r>
      <w:r>
        <w:rPr>
          <w:lang w:val="en-US"/>
        </w:rPr>
        <w:t xml:space="preserve"> in the </w:t>
      </w:r>
      <w:r>
        <w:rPr>
          <w:lang w:val="en-US"/>
        </w:rPr>
        <w:t>Loire</w:t>
      </w:r>
      <w:r>
        <w:rPr>
          <w:lang w:val="en-US"/>
        </w:rPr>
        <w:t xml:space="preserve"> estuary, where a slight</w:t>
      </w:r>
      <w:r w:rsidR="001B6102">
        <w:rPr>
          <w:lang w:val="en-US"/>
        </w:rPr>
        <w:t xml:space="preserve"> but 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Pr>
          <w:lang w:val="en-US"/>
        </w:rPr>
        <w:t>0.005</w:t>
      </w:r>
      <w:r>
        <w:rPr>
          <w:lang w:val="en-US"/>
        </w:rPr>
        <w:t xml:space="preserve">% of the </w:t>
      </w:r>
      <w:r w:rsidR="00060B65">
        <w:rPr>
          <w:lang w:val="en-US"/>
        </w:rPr>
        <w:t>EQS</w:t>
      </w:r>
      <w:r>
        <w:rPr>
          <w:lang w:val="en-US"/>
        </w:rPr>
        <w:t xml:space="preserve"> value per year, p.value = 0.00</w:t>
      </w:r>
      <w:r>
        <w:rPr>
          <w:lang w:val="en-US"/>
        </w:rPr>
        <w:t>6</w:t>
      </w:r>
      <w:r>
        <w:rPr>
          <w:lang w:val="en-US"/>
        </w:rPr>
        <w:t>).</w:t>
      </w:r>
    </w:p>
    <w:p w14:paraId="1337FD91" w14:textId="6AC061AC" w:rsidR="00E9626D" w:rsidRPr="00060B65"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060B65">
        <w:rPr>
          <w:lang w:val="en-US"/>
        </w:rPr>
        <w:t>:</w:t>
      </w:r>
      <w:r>
        <w:rPr>
          <w:lang w:val="en-US"/>
        </w:rPr>
        <w:t xml:space="preserve"> </w:t>
      </w:r>
      <w:r w:rsidR="00060B65">
        <w:rPr>
          <w:lang w:val="en-US"/>
        </w:rPr>
        <w:t>906%</w:t>
      </w:r>
      <w:r w:rsidR="001B6102">
        <w:rPr>
          <w:lang w:val="en-US"/>
        </w:rPr>
        <w:t xml:space="preserve"> 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1B6102">
        <w:rPr>
          <w:lang w:val="en-US"/>
        </w:rPr>
        <w:t>However</w:t>
      </w:r>
      <w:r w:rsidR="00060B65">
        <w:rPr>
          <w:lang w:val="en-US"/>
        </w:rPr>
        <w:t xml:space="preserve">, </w:t>
      </w:r>
      <w:r w:rsidR="001B6102">
        <w:rPr>
          <w:lang w:val="en-US"/>
        </w:rPr>
        <w:t xml:space="preserve">the magnitude of decline remains limited relative to </w:t>
      </w:r>
      <w:r w:rsidR="00060B65">
        <w:rPr>
          <w:lang w:val="en-US"/>
        </w:rPr>
        <w:t xml:space="preserve">the </w:t>
      </w:r>
      <w:r w:rsidR="001B6102">
        <w:rPr>
          <w:lang w:val="en-US"/>
        </w:rPr>
        <w:t xml:space="preserve">extent of </w:t>
      </w:r>
      <w:r w:rsidR="00060B65">
        <w:rPr>
          <w:lang w:val="en-US"/>
        </w:rPr>
        <w:t>EQS</w:t>
      </w:r>
      <w:r w:rsidR="001B6102">
        <w:rPr>
          <w:lang w:val="en-US"/>
        </w:rPr>
        <w:t xml:space="preserve"> exceedans</w:t>
      </w:r>
      <w:r w:rsidR="00060B65">
        <w:rPr>
          <w:lang w:val="en-US"/>
        </w:rPr>
        <w:t xml:space="preserve"> (</w:t>
      </w:r>
      <w:r w:rsidR="00060B65">
        <w:rPr>
          <w:lang w:val="en-US"/>
        </w:rPr>
        <w:t xml:space="preserve">Spearman’s </w:t>
      </w:r>
      <w:r w:rsidR="00060B65">
        <w:t>ρ</w:t>
      </w:r>
      <w:r w:rsidR="00060B65">
        <w:rPr>
          <w:lang w:val="en-US"/>
        </w:rPr>
        <w:t xml:space="preserve"> </w:t>
      </w:r>
      <w:r w:rsidR="001B6102">
        <w:rPr>
          <w:lang w:val="en-US"/>
        </w:rPr>
        <w:t>ranging from</w:t>
      </w:r>
      <w:r w:rsidR="00060B65">
        <w:rPr>
          <w:lang w:val="en-US"/>
        </w:rPr>
        <w:t xml:space="preserve"> </w:t>
      </w:r>
      <w:r w:rsidR="001B6102">
        <w:rPr>
          <w:lang w:val="en-US"/>
        </w:rPr>
        <w:t>-</w:t>
      </w:r>
      <w:r w:rsidR="00060B65">
        <w:rPr>
          <w:lang w:val="en-US"/>
        </w:rPr>
        <w:t>75 to -92%</w:t>
      </w:r>
      <w:r w:rsidR="00060B65">
        <w:rPr>
          <w:lang w:val="en-US"/>
        </w:rPr>
        <w:t xml:space="preserve"> </w:t>
      </w:r>
      <w:r w:rsidR="00060B65">
        <w:rPr>
          <w:lang w:val="en-US"/>
        </w:rPr>
        <w:t xml:space="preserve">of the </w:t>
      </w:r>
      <w:r w:rsidR="00060B65">
        <w:rPr>
          <w:lang w:val="en-US"/>
        </w:rPr>
        <w:t>EQS</w:t>
      </w:r>
      <w:r w:rsidR="00060B65">
        <w:rPr>
          <w:lang w:val="en-US"/>
        </w:rPr>
        <w:t xml:space="preserve"> value per year</w:t>
      </w:r>
      <w:r w:rsidR="00060B65">
        <w:rPr>
          <w:lang w:val="en-US"/>
        </w:rPr>
        <w:t>).</w:t>
      </w:r>
    </w:p>
    <w:p w14:paraId="00887724" w14:textId="77777777" w:rsidR="00E56EA1" w:rsidRDefault="00E56EA1" w:rsidP="00E56EA1">
      <w:pPr>
        <w:pStyle w:val="Titre4"/>
        <w:rPr>
          <w:lang w:val="en-US"/>
        </w:rPr>
      </w:pPr>
      <w:r>
        <w:rPr>
          <w:lang w:val="en-US"/>
        </w:rPr>
        <w:lastRenderedPageBreak/>
        <w:t>Perfluorinated compound: PFOS</w:t>
      </w:r>
    </w:p>
    <w:p w14:paraId="0E4F5D4C" w14:textId="77777777" w:rsidR="00E56EA1" w:rsidRDefault="00E56EA1" w:rsidP="00E56EA1">
      <w:pPr>
        <w:rPr>
          <w:lang w:val="en-US"/>
        </w:rPr>
      </w:pPr>
      <w:r>
        <w:rPr>
          <w:noProof/>
          <w:lang w:val="en-US"/>
        </w:rPr>
        <w:drawing>
          <wp:inline distT="0" distB="0" distL="0" distR="0" wp14:anchorId="34DB387E" wp14:editId="59131363">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Pr>
          <w:noProof/>
          <w:lang w:val="en-US"/>
        </w:rPr>
        <w:drawing>
          <wp:inline distT="0" distB="0" distL="0" distR="0" wp14:anchorId="4BDBA018" wp14:editId="43999E79">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15BAEF73" w14:textId="77777777" w:rsidR="00E56EA1" w:rsidRDefault="00E56EA1" w:rsidP="00E56EA1">
      <w:pPr>
        <w:pStyle w:val="Paragraphedeliste"/>
        <w:numPr>
          <w:ilvl w:val="0"/>
          <w:numId w:val="5"/>
        </w:numPr>
      </w:pPr>
      <w:r w:rsidRPr="007D6C9A">
        <w:t xml:space="preserve">Emergent, étude de la période récente </w:t>
      </w:r>
      <w:r>
        <w:t>seulement</w:t>
      </w:r>
      <w:r w:rsidRPr="00B666F8">
        <w:t xml:space="preserve"> </w:t>
      </w:r>
      <w:r>
        <w:t>(depuis 2010)</w:t>
      </w:r>
    </w:p>
    <w:p w14:paraId="3F80CEA7" w14:textId="77777777" w:rsidR="00E56EA1" w:rsidRPr="007D6C9A" w:rsidRDefault="00E56EA1" w:rsidP="00E56EA1">
      <w:pPr>
        <w:pStyle w:val="Paragraphedeliste"/>
        <w:numPr>
          <w:ilvl w:val="0"/>
          <w:numId w:val="5"/>
        </w:numPr>
        <w:rPr>
          <w:i/>
          <w:iCs/>
        </w:rPr>
      </w:pPr>
      <w:r>
        <w:t>En dessous de la norme pour tous les estuaires (0.1 à 0.2 fois la norme)</w:t>
      </w:r>
    </w:p>
    <w:p w14:paraId="4B84C3E2" w14:textId="77777777" w:rsidR="00E56EA1" w:rsidRPr="00B666F8" w:rsidRDefault="00E56EA1" w:rsidP="00E56EA1">
      <w:pPr>
        <w:pStyle w:val="Paragraphedeliste"/>
        <w:numPr>
          <w:ilvl w:val="0"/>
          <w:numId w:val="5"/>
        </w:numPr>
      </w:pPr>
      <w:r>
        <w:t>Pas de tendance d’évolution récente</w:t>
      </w:r>
      <w:r w:rsidRPr="00B666F8">
        <w:br w:type="page"/>
      </w:r>
    </w:p>
    <w:p w14:paraId="3F5B83C7" w14:textId="77777777" w:rsidR="00E56EA1" w:rsidRPr="00B666F8" w:rsidRDefault="00E56EA1" w:rsidP="00E56EA1"/>
    <w:p w14:paraId="34081218" w14:textId="77777777" w:rsidR="00467BCC" w:rsidRDefault="00467BCC" w:rsidP="00467BCC">
      <w:pPr>
        <w:pStyle w:val="Titre4"/>
        <w:rPr>
          <w:lang w:val="en-US"/>
        </w:rPr>
      </w:pPr>
      <w:r>
        <w:rPr>
          <w:lang w:val="en-US"/>
        </w:rPr>
        <w:t>Tributyltin cation</w:t>
      </w:r>
    </w:p>
    <w:p w14:paraId="34AAE1BC" w14:textId="77777777" w:rsidR="00467BCC" w:rsidRDefault="00467BCC" w:rsidP="00467BCC">
      <w:pPr>
        <w:rPr>
          <w:lang w:val="en-US"/>
        </w:rPr>
      </w:pPr>
      <w:r>
        <w:rPr>
          <w:noProof/>
          <w:lang w:val="en-US"/>
        </w:rPr>
        <w:drawing>
          <wp:inline distT="0" distB="0" distL="0" distR="0" wp14:anchorId="6A56F8A0" wp14:editId="258CFEB3">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2D13D413" wp14:editId="6CBB9579">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1AA2B9EC" w14:textId="77777777" w:rsidR="00467BCC" w:rsidRPr="007D6C9A" w:rsidRDefault="00467BCC" w:rsidP="00467BCC">
      <w:pPr>
        <w:pStyle w:val="Paragraphedeliste"/>
        <w:numPr>
          <w:ilvl w:val="0"/>
          <w:numId w:val="5"/>
        </w:numPr>
        <w:rPr>
          <w:i/>
          <w:iCs/>
        </w:rPr>
      </w:pPr>
      <w:r w:rsidRPr="007D6C9A">
        <w:t xml:space="preserve">Emergent, étude de la période récente </w:t>
      </w:r>
      <w:r>
        <w:t>seulement</w:t>
      </w:r>
    </w:p>
    <w:p w14:paraId="6FC3574B" w14:textId="77777777" w:rsidR="00467BCC" w:rsidRPr="007D6C9A" w:rsidRDefault="00467BCC" w:rsidP="00467BCC">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33F8B9CE" w14:textId="77777777" w:rsidR="00467BCC" w:rsidRPr="007D6C9A" w:rsidRDefault="00467BCC" w:rsidP="00467BCC">
      <w:pPr>
        <w:pStyle w:val="Paragraphedeliste"/>
        <w:numPr>
          <w:ilvl w:val="0"/>
          <w:numId w:val="5"/>
        </w:numPr>
        <w:rPr>
          <w:i/>
          <w:iCs/>
        </w:rPr>
      </w:pPr>
      <w:r>
        <w:t>Des dépassements ponctuels en Seine avec des valeurs autour de 0.5 à 1.25 fois la norme</w:t>
      </w:r>
    </w:p>
    <w:p w14:paraId="67FCDA7E" w14:textId="4E386128" w:rsidR="00467BCC" w:rsidRPr="007D6C9A" w:rsidRDefault="00467BCC" w:rsidP="00467BCC">
      <w:pPr>
        <w:pStyle w:val="Paragraphedeliste"/>
        <w:numPr>
          <w:ilvl w:val="0"/>
          <w:numId w:val="5"/>
        </w:numPr>
        <w:rPr>
          <w:i/>
          <w:iCs/>
        </w:rPr>
      </w:pPr>
      <w:r>
        <w:t>Des niveaux faibles (0-0.5 fois la norme) et pas de tendance d’évolution en Gironde</w:t>
      </w:r>
    </w:p>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9"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lastRenderedPageBreak/>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0"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8210B7"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2"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8210B7"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8210B7"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2"/>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Emergent’Sea.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0B65"/>
    <w:rsid w:val="00063BA5"/>
    <w:rsid w:val="00085D1F"/>
    <w:rsid w:val="00094719"/>
    <w:rsid w:val="00095336"/>
    <w:rsid w:val="000A059E"/>
    <w:rsid w:val="000B09DF"/>
    <w:rsid w:val="000B2A77"/>
    <w:rsid w:val="000C188A"/>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A0EA1"/>
    <w:rsid w:val="001A2571"/>
    <w:rsid w:val="001B6102"/>
    <w:rsid w:val="001C6ED4"/>
    <w:rsid w:val="001E093B"/>
    <w:rsid w:val="001F1554"/>
    <w:rsid w:val="002143F0"/>
    <w:rsid w:val="00240D12"/>
    <w:rsid w:val="00244287"/>
    <w:rsid w:val="0024672A"/>
    <w:rsid w:val="002477CA"/>
    <w:rsid w:val="0026427C"/>
    <w:rsid w:val="00271541"/>
    <w:rsid w:val="002827C3"/>
    <w:rsid w:val="0028291D"/>
    <w:rsid w:val="00293FBA"/>
    <w:rsid w:val="002945E4"/>
    <w:rsid w:val="002A0782"/>
    <w:rsid w:val="002A15DD"/>
    <w:rsid w:val="002A6409"/>
    <w:rsid w:val="002A737B"/>
    <w:rsid w:val="002B03BF"/>
    <w:rsid w:val="002C09A8"/>
    <w:rsid w:val="002F1945"/>
    <w:rsid w:val="002F2BAC"/>
    <w:rsid w:val="003014C0"/>
    <w:rsid w:val="003050B3"/>
    <w:rsid w:val="00310BA7"/>
    <w:rsid w:val="00326D17"/>
    <w:rsid w:val="00334CEA"/>
    <w:rsid w:val="00343061"/>
    <w:rsid w:val="003509D8"/>
    <w:rsid w:val="003802E0"/>
    <w:rsid w:val="00383BC4"/>
    <w:rsid w:val="003B4EC5"/>
    <w:rsid w:val="003B5960"/>
    <w:rsid w:val="003C39E2"/>
    <w:rsid w:val="003F66AA"/>
    <w:rsid w:val="00401E1C"/>
    <w:rsid w:val="00404BE6"/>
    <w:rsid w:val="00405362"/>
    <w:rsid w:val="00410A8D"/>
    <w:rsid w:val="0041522F"/>
    <w:rsid w:val="0041738F"/>
    <w:rsid w:val="00421BE3"/>
    <w:rsid w:val="00424B2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7502"/>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6A98"/>
    <w:rsid w:val="009C5143"/>
    <w:rsid w:val="009C7026"/>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5613"/>
    <w:rsid w:val="00A7618A"/>
    <w:rsid w:val="00A84186"/>
    <w:rsid w:val="00A94A11"/>
    <w:rsid w:val="00AA07C3"/>
    <w:rsid w:val="00AB0606"/>
    <w:rsid w:val="00AB4A62"/>
    <w:rsid w:val="00AC186F"/>
    <w:rsid w:val="00AC363A"/>
    <w:rsid w:val="00AC65BE"/>
    <w:rsid w:val="00AD4D50"/>
    <w:rsid w:val="00AD67C0"/>
    <w:rsid w:val="00AF2E88"/>
    <w:rsid w:val="00AF3162"/>
    <w:rsid w:val="00B03138"/>
    <w:rsid w:val="00B057E0"/>
    <w:rsid w:val="00B30500"/>
    <w:rsid w:val="00B30E00"/>
    <w:rsid w:val="00B40707"/>
    <w:rsid w:val="00B53A8F"/>
    <w:rsid w:val="00B554DF"/>
    <w:rsid w:val="00B62D63"/>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3799"/>
    <w:rsid w:val="00CC3C20"/>
    <w:rsid w:val="00CD074E"/>
    <w:rsid w:val="00CE410F"/>
    <w:rsid w:val="00CF4469"/>
    <w:rsid w:val="00CF55D7"/>
    <w:rsid w:val="00D04D8A"/>
    <w:rsid w:val="00D0789C"/>
    <w:rsid w:val="00D35876"/>
    <w:rsid w:val="00D37BDC"/>
    <w:rsid w:val="00D42C87"/>
    <w:rsid w:val="00D46CCE"/>
    <w:rsid w:val="00D57050"/>
    <w:rsid w:val="00D8196B"/>
    <w:rsid w:val="00D86ABB"/>
    <w:rsid w:val="00D92C7B"/>
    <w:rsid w:val="00DA0216"/>
    <w:rsid w:val="00DA5EAC"/>
    <w:rsid w:val="00DA609C"/>
    <w:rsid w:val="00DA71CB"/>
    <w:rsid w:val="00DB1822"/>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1DE1"/>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45332</TotalTime>
  <Pages>32</Pages>
  <Words>11248</Words>
  <Characters>61864</Characters>
  <Application>Microsoft Office Word</Application>
  <DocSecurity>0</DocSecurity>
  <Lines>515</Lines>
  <Paragraphs>145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81</cp:revision>
  <dcterms:created xsi:type="dcterms:W3CDTF">2025-04-25T12:20:00Z</dcterms:created>
  <dcterms:modified xsi:type="dcterms:W3CDTF">2025-07-24T14:03:00Z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